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2C" w:rsidRDefault="007D0A86" w:rsidP="005C052C">
      <w:pPr>
        <w:spacing w:after="0" w:line="240" w:lineRule="auto"/>
        <w:ind w:firstLine="709"/>
        <w:contextualSpacing/>
        <w:jc w:val="center"/>
        <w:rPr>
          <w:rFonts w:ascii="Times New Roman" w:hAnsi="Times New Roman"/>
          <w:b/>
          <w:bCs/>
          <w:color w:val="000000"/>
          <w:sz w:val="28"/>
          <w:szCs w:val="28"/>
          <w:lang w:eastAsia="ru-RU"/>
        </w:rPr>
      </w:pPr>
      <w:proofErr w:type="spellStart"/>
      <w:r w:rsidRPr="0077702C">
        <w:rPr>
          <w:rFonts w:ascii="Times New Roman" w:hAnsi="Times New Roman"/>
          <w:b/>
          <w:bCs/>
          <w:color w:val="000000"/>
          <w:sz w:val="28"/>
          <w:szCs w:val="28"/>
          <w:lang w:eastAsia="ru-RU"/>
        </w:rPr>
        <w:t>Деятельностный</w:t>
      </w:r>
      <w:proofErr w:type="spellEnd"/>
      <w:r w:rsidRPr="0077702C">
        <w:rPr>
          <w:rFonts w:ascii="Times New Roman" w:hAnsi="Times New Roman"/>
          <w:b/>
          <w:bCs/>
          <w:color w:val="000000"/>
          <w:sz w:val="28"/>
          <w:szCs w:val="28"/>
          <w:lang w:eastAsia="ru-RU"/>
        </w:rPr>
        <w:t xml:space="preserve"> подход в обучении </w:t>
      </w:r>
    </w:p>
    <w:p w:rsidR="007D0A86" w:rsidRDefault="007D0A86" w:rsidP="005C052C">
      <w:pPr>
        <w:spacing w:after="0" w:line="240" w:lineRule="auto"/>
        <w:ind w:firstLine="709"/>
        <w:contextualSpacing/>
        <w:jc w:val="center"/>
        <w:rPr>
          <w:rFonts w:ascii="Times New Roman" w:hAnsi="Times New Roman"/>
          <w:b/>
          <w:bCs/>
          <w:color w:val="000000"/>
          <w:sz w:val="28"/>
          <w:szCs w:val="28"/>
          <w:lang w:eastAsia="ru-RU"/>
        </w:rPr>
      </w:pPr>
      <w:r w:rsidRPr="0077702C">
        <w:rPr>
          <w:rFonts w:ascii="Times New Roman" w:hAnsi="Times New Roman"/>
          <w:b/>
          <w:bCs/>
          <w:color w:val="000000"/>
          <w:sz w:val="28"/>
          <w:szCs w:val="28"/>
          <w:lang w:eastAsia="ru-RU"/>
        </w:rPr>
        <w:t>как фактор развития личности младшего школьника</w:t>
      </w:r>
    </w:p>
    <w:p w:rsidR="005C052C" w:rsidRPr="0077702C" w:rsidRDefault="005C052C" w:rsidP="005C052C">
      <w:pPr>
        <w:spacing w:after="0" w:line="240" w:lineRule="auto"/>
        <w:ind w:firstLine="709"/>
        <w:contextualSpacing/>
        <w:jc w:val="center"/>
        <w:rPr>
          <w:rFonts w:ascii="Times New Roman" w:hAnsi="Times New Roman"/>
          <w:color w:val="226644"/>
          <w:sz w:val="28"/>
          <w:szCs w:val="28"/>
          <w:lang w:eastAsia="ru-RU"/>
        </w:rPr>
      </w:pP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 Российскую школу приходит новый образовательный стандарт, который предъявляет определенные требования к деятельности учителя. Современному учителю необходимо понять, что процесс обучения должен стать привлекательным для учащихся, должен приносить удовлетворение, обеспечивать их самореализацию. </w:t>
      </w:r>
    </w:p>
    <w:p w:rsidR="007D0A86" w:rsidRPr="0077702C" w:rsidRDefault="00876581" w:rsidP="0077702C">
      <w:pPr>
        <w:spacing w:after="0" w:line="240" w:lineRule="auto"/>
        <w:ind w:firstLine="709"/>
        <w:contextualSpacing/>
        <w:jc w:val="both"/>
        <w:rPr>
          <w:rFonts w:ascii="Times New Roman" w:hAnsi="Times New Roman"/>
          <w:color w:val="226644"/>
          <w:sz w:val="28"/>
          <w:szCs w:val="28"/>
          <w:lang w:eastAsia="ru-RU"/>
        </w:rPr>
      </w:pPr>
      <w:r>
        <w:rPr>
          <w:rFonts w:ascii="Times New Roman" w:hAnsi="Times New Roman"/>
          <w:color w:val="000000"/>
          <w:sz w:val="28"/>
          <w:szCs w:val="28"/>
          <w:lang w:eastAsia="ru-RU"/>
        </w:rPr>
        <w:t>В последнее время много говорит</w:t>
      </w:r>
      <w:r w:rsidR="007D0A86" w:rsidRPr="0077702C">
        <w:rPr>
          <w:rFonts w:ascii="Times New Roman" w:hAnsi="Times New Roman"/>
          <w:color w:val="000000"/>
          <w:sz w:val="28"/>
          <w:szCs w:val="28"/>
          <w:lang w:eastAsia="ru-RU"/>
        </w:rPr>
        <w:t xml:space="preserve">ся о необходимости повышения уровня мотивации школьников в учебном процессе. Это достаточно сложная психологическая проблема, которая обеспечивается целым рядом педагогических условий, а также умениями учителя их создавать и развивать.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способность к самоорганизации, умение отстаивать свои права, участвовать в деятельности и создании общественных объединений;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толерантность, терпение к чужому мнению, умение вести диалог, искать и находить содержательные компромиссы;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Появилась необходимость совершенствования педагогической практики с целью существенного повышения качества психологических условий обучения, воспитания и развития учащихся, а также создания психологической комфортной среды для сохранения здоровья учащихся и учителя и наиболее полной реализации их способностей.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В связи с этим актуальным становится создание системы работы на основе </w:t>
      </w:r>
      <w:proofErr w:type="spellStart"/>
      <w:r w:rsidRPr="0077702C">
        <w:rPr>
          <w:rFonts w:ascii="Times New Roman" w:hAnsi="Times New Roman"/>
          <w:color w:val="000000"/>
          <w:sz w:val="28"/>
          <w:szCs w:val="28"/>
          <w:lang w:eastAsia="ru-RU"/>
        </w:rPr>
        <w:t>деятельностного</w:t>
      </w:r>
      <w:proofErr w:type="spellEnd"/>
      <w:r w:rsidRPr="0077702C">
        <w:rPr>
          <w:rFonts w:ascii="Times New Roman" w:hAnsi="Times New Roman"/>
          <w:color w:val="000000"/>
          <w:sz w:val="28"/>
          <w:szCs w:val="28"/>
          <w:lang w:eastAsia="ru-RU"/>
        </w:rPr>
        <w:t xml:space="preserve"> подхода, создающего условия для становления </w:t>
      </w:r>
      <w:proofErr w:type="spellStart"/>
      <w:r w:rsidRPr="0077702C">
        <w:rPr>
          <w:rFonts w:ascii="Times New Roman" w:hAnsi="Times New Roman"/>
          <w:color w:val="000000"/>
          <w:sz w:val="28"/>
          <w:szCs w:val="28"/>
          <w:lang w:eastAsia="ru-RU"/>
        </w:rPr>
        <w:t>деятельностной</w:t>
      </w:r>
      <w:proofErr w:type="spellEnd"/>
      <w:r w:rsidRPr="0077702C">
        <w:rPr>
          <w:rFonts w:ascii="Times New Roman" w:hAnsi="Times New Roman"/>
          <w:color w:val="000000"/>
          <w:sz w:val="28"/>
          <w:szCs w:val="28"/>
          <w:lang w:eastAsia="ru-RU"/>
        </w:rPr>
        <w:t xml:space="preserve">, предприимчивой, созидательной личности.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u w:val="single"/>
          <w:lang w:eastAsia="ru-RU"/>
        </w:rPr>
        <w:t>Целью</w:t>
      </w:r>
      <w:r w:rsidRPr="0077702C">
        <w:rPr>
          <w:rFonts w:ascii="Times New Roman" w:hAnsi="Times New Roman"/>
          <w:color w:val="000000"/>
          <w:sz w:val="28"/>
          <w:szCs w:val="28"/>
          <w:lang w:eastAsia="ru-RU"/>
        </w:rPr>
        <w:t xml:space="preserve"> процесса обучения становится обучение разным видам деятельности, создание условий для умственного развития детей, в ходе которого охраняется психическое и физическое здоровье каждого ученика, а также существенно повышается качество </w:t>
      </w:r>
      <w:proofErr w:type="spellStart"/>
      <w:r w:rsidRPr="0077702C">
        <w:rPr>
          <w:rFonts w:ascii="Times New Roman" w:hAnsi="Times New Roman"/>
          <w:color w:val="000000"/>
          <w:sz w:val="28"/>
          <w:szCs w:val="28"/>
          <w:lang w:eastAsia="ru-RU"/>
        </w:rPr>
        <w:t>обученности</w:t>
      </w:r>
      <w:proofErr w:type="spellEnd"/>
      <w:r w:rsidRPr="0077702C">
        <w:rPr>
          <w:rFonts w:ascii="Times New Roman" w:hAnsi="Times New Roman"/>
          <w:color w:val="000000"/>
          <w:sz w:val="28"/>
          <w:szCs w:val="28"/>
          <w:lang w:eastAsia="ru-RU"/>
        </w:rPr>
        <w:t xml:space="preserve">.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Достижение данной цели осуществляется через последовательное решение следующих задач.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u w:val="single"/>
          <w:lang w:eastAsia="ru-RU"/>
        </w:rPr>
        <w:t xml:space="preserve">Задачи: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систематизировать знания об активизации деятельности учащихся, накопленных в традиционном подходе обучения;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увидеть себя, свой педагогический опыт в новой системе обучения;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переходить к новому способу обучения поэтапно, своим темпом в соответствии со своими возможностями;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обеспечить достаточную полноту и качество формирования </w:t>
      </w:r>
      <w:proofErr w:type="spellStart"/>
      <w:r w:rsidRPr="0077702C">
        <w:rPr>
          <w:rFonts w:ascii="Times New Roman" w:hAnsi="Times New Roman"/>
          <w:color w:val="000000"/>
          <w:sz w:val="28"/>
          <w:szCs w:val="28"/>
          <w:lang w:eastAsia="ru-RU"/>
        </w:rPr>
        <w:t>общеучебных</w:t>
      </w:r>
      <w:proofErr w:type="spellEnd"/>
      <w:r w:rsidRPr="0077702C">
        <w:rPr>
          <w:rFonts w:ascii="Times New Roman" w:hAnsi="Times New Roman"/>
          <w:color w:val="000000"/>
          <w:sz w:val="28"/>
          <w:szCs w:val="28"/>
          <w:lang w:eastAsia="ru-RU"/>
        </w:rPr>
        <w:t xml:space="preserve"> умений и ключевых </w:t>
      </w:r>
      <w:proofErr w:type="spellStart"/>
      <w:r w:rsidRPr="0077702C">
        <w:rPr>
          <w:rFonts w:ascii="Times New Roman" w:hAnsi="Times New Roman"/>
          <w:color w:val="000000"/>
          <w:sz w:val="28"/>
          <w:szCs w:val="28"/>
          <w:lang w:eastAsia="ru-RU"/>
        </w:rPr>
        <w:t>деятельностных</w:t>
      </w:r>
      <w:proofErr w:type="spellEnd"/>
      <w:r w:rsidRPr="0077702C">
        <w:rPr>
          <w:rFonts w:ascii="Times New Roman" w:hAnsi="Times New Roman"/>
          <w:color w:val="000000"/>
          <w:sz w:val="28"/>
          <w:szCs w:val="28"/>
          <w:lang w:eastAsia="ru-RU"/>
        </w:rPr>
        <w:t xml:space="preserve"> компетенций;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уже на первых этапах перехода повысить качество обучения в соответствии с существующими сегодня измерителями, которые мотивируют к дальнейшему развитию;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включаться в инновационный процесс на посильном для себя уровне;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вырасти </w:t>
      </w:r>
      <w:proofErr w:type="gramStart"/>
      <w:r w:rsidRPr="0077702C">
        <w:rPr>
          <w:rFonts w:ascii="Times New Roman" w:hAnsi="Times New Roman"/>
          <w:color w:val="000000"/>
          <w:sz w:val="28"/>
          <w:szCs w:val="28"/>
          <w:lang w:eastAsia="ru-RU"/>
        </w:rPr>
        <w:t>профессионально</w:t>
      </w:r>
      <w:proofErr w:type="gramEnd"/>
      <w:r w:rsidRPr="0077702C">
        <w:rPr>
          <w:rFonts w:ascii="Times New Roman" w:hAnsi="Times New Roman"/>
          <w:color w:val="000000"/>
          <w:sz w:val="28"/>
          <w:szCs w:val="28"/>
          <w:lang w:eastAsia="ru-RU"/>
        </w:rPr>
        <w:t xml:space="preserve"> и подготовиться к переходу к новым </w:t>
      </w:r>
      <w:proofErr w:type="spellStart"/>
      <w:r w:rsidRPr="0077702C">
        <w:rPr>
          <w:rFonts w:ascii="Times New Roman" w:hAnsi="Times New Roman"/>
          <w:color w:val="000000"/>
          <w:sz w:val="28"/>
          <w:szCs w:val="28"/>
          <w:lang w:eastAsia="ru-RU"/>
        </w:rPr>
        <w:t>Госстандартам</w:t>
      </w:r>
      <w:proofErr w:type="spellEnd"/>
      <w:r w:rsidRPr="0077702C">
        <w:rPr>
          <w:rFonts w:ascii="Times New Roman" w:hAnsi="Times New Roman"/>
          <w:color w:val="000000"/>
          <w:sz w:val="28"/>
          <w:szCs w:val="28"/>
          <w:lang w:eastAsia="ru-RU"/>
        </w:rPr>
        <w:t xml:space="preserve"> образования;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lastRenderedPageBreak/>
        <w:t xml:space="preserve">     создание условий для повышения качества </w:t>
      </w:r>
      <w:proofErr w:type="spellStart"/>
      <w:r w:rsidRPr="0077702C">
        <w:rPr>
          <w:rFonts w:ascii="Times New Roman" w:hAnsi="Times New Roman"/>
          <w:color w:val="000000"/>
          <w:sz w:val="28"/>
          <w:szCs w:val="28"/>
          <w:lang w:eastAsia="ru-RU"/>
        </w:rPr>
        <w:t>обученности</w:t>
      </w:r>
      <w:proofErr w:type="spellEnd"/>
      <w:r w:rsidRPr="0077702C">
        <w:rPr>
          <w:rFonts w:ascii="Times New Roman" w:hAnsi="Times New Roman"/>
          <w:color w:val="000000"/>
          <w:sz w:val="28"/>
          <w:szCs w:val="28"/>
          <w:lang w:eastAsia="ru-RU"/>
        </w:rPr>
        <w:t xml:space="preserve">, воспитанности школьников, интенсификация их общего развития.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u w:val="single"/>
          <w:lang w:eastAsia="ru-RU"/>
        </w:rPr>
        <w:t xml:space="preserve">Принципы деятельности учителя в условиях реализации </w:t>
      </w:r>
      <w:proofErr w:type="spellStart"/>
      <w:r w:rsidRPr="0077702C">
        <w:rPr>
          <w:rFonts w:ascii="Times New Roman" w:hAnsi="Times New Roman"/>
          <w:b/>
          <w:bCs/>
          <w:color w:val="000000"/>
          <w:sz w:val="28"/>
          <w:szCs w:val="28"/>
          <w:u w:val="single"/>
          <w:lang w:eastAsia="ru-RU"/>
        </w:rPr>
        <w:t>деятельностного</w:t>
      </w:r>
      <w:proofErr w:type="spellEnd"/>
      <w:r w:rsidRPr="0077702C">
        <w:rPr>
          <w:rFonts w:ascii="Times New Roman" w:hAnsi="Times New Roman"/>
          <w:b/>
          <w:bCs/>
          <w:color w:val="000000"/>
          <w:sz w:val="28"/>
          <w:szCs w:val="28"/>
          <w:u w:val="single"/>
          <w:lang w:eastAsia="ru-RU"/>
        </w:rPr>
        <w:t xml:space="preserve"> подхода в обучении: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пересмотр схемы и требований к традиционному уроку;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изменение психологических условий обучения;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создание между детьми атмосферы добра, взаимовыручки;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создание психологической комфортности;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равенство всех участников учебного процесса;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не принудительное привлечение детей к деятельности;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возможность совершения ошибки учащимися в ходе учебного процесса;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вера в каждого ребенка;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способствовать речевому развитию;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максимальная ориентация на творческое начало в образовательном процессе.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Итак, движущей силой развития ребенка является </w:t>
      </w:r>
      <w:r w:rsidRPr="0077702C">
        <w:rPr>
          <w:rFonts w:ascii="Times New Roman" w:hAnsi="Times New Roman"/>
          <w:b/>
          <w:bCs/>
          <w:color w:val="000000"/>
          <w:sz w:val="28"/>
          <w:szCs w:val="28"/>
          <w:lang w:eastAsia="ru-RU"/>
        </w:rPr>
        <w:t>деятельность.</w:t>
      </w:r>
      <w:r w:rsidRPr="0077702C">
        <w:rPr>
          <w:rFonts w:ascii="Times New Roman" w:hAnsi="Times New Roman"/>
          <w:color w:val="000000"/>
          <w:sz w:val="28"/>
          <w:szCs w:val="28"/>
          <w:lang w:eastAsia="ru-RU"/>
        </w:rPr>
        <w:t xml:space="preserve">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lang w:eastAsia="ru-RU"/>
        </w:rPr>
        <w:t xml:space="preserve">Для осуществления поставленных задач проводится формирование и отработка следующих видов деятельности: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lang w:eastAsia="ru-RU"/>
        </w:rPr>
        <w:t xml:space="preserve">Социальная – </w:t>
      </w:r>
      <w:r w:rsidR="0077702C">
        <w:rPr>
          <w:rFonts w:ascii="Times New Roman" w:hAnsi="Times New Roman"/>
          <w:bCs/>
          <w:color w:val="000000"/>
          <w:sz w:val="28"/>
          <w:szCs w:val="28"/>
          <w:lang w:eastAsia="ru-RU"/>
        </w:rPr>
        <w:t>д</w:t>
      </w:r>
      <w:r w:rsidRPr="0077702C">
        <w:rPr>
          <w:rFonts w:ascii="Times New Roman" w:hAnsi="Times New Roman"/>
          <w:color w:val="000000"/>
          <w:sz w:val="28"/>
          <w:szCs w:val="28"/>
          <w:lang w:eastAsia="ru-RU"/>
        </w:rPr>
        <w:t>еятельность, способствующая осознанию ребенком самого себя в окружающей действительности, развивающая навыки самообразования</w:t>
      </w:r>
      <w:proofErr w:type="gramStart"/>
      <w:r w:rsidRPr="0077702C">
        <w:rPr>
          <w:rFonts w:ascii="Times New Roman" w:hAnsi="Times New Roman"/>
          <w:color w:val="000000"/>
          <w:sz w:val="28"/>
          <w:szCs w:val="28"/>
          <w:lang w:eastAsia="ru-RU"/>
        </w:rPr>
        <w:t xml:space="preserve"> </w:t>
      </w:r>
      <w:r w:rsidRPr="0077702C">
        <w:rPr>
          <w:rFonts w:ascii="Times New Roman" w:hAnsi="Times New Roman"/>
          <w:b/>
          <w:bCs/>
          <w:color w:val="000000"/>
          <w:sz w:val="28"/>
          <w:szCs w:val="28"/>
          <w:lang w:eastAsia="ru-RU"/>
        </w:rPr>
        <w:t>.</w:t>
      </w:r>
      <w:proofErr w:type="gramEnd"/>
      <w:r w:rsidRPr="0077702C">
        <w:rPr>
          <w:rFonts w:ascii="Times New Roman" w:hAnsi="Times New Roman"/>
          <w:b/>
          <w:bCs/>
          <w:color w:val="000000"/>
          <w:sz w:val="28"/>
          <w:szCs w:val="28"/>
          <w:lang w:eastAsia="ru-RU"/>
        </w:rPr>
        <w:t xml:space="preserve">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lang w:eastAsia="ru-RU"/>
        </w:rPr>
        <w:t>Учебно-познавательная</w:t>
      </w:r>
      <w:r w:rsidRPr="0077702C">
        <w:rPr>
          <w:rFonts w:ascii="Times New Roman" w:hAnsi="Times New Roman"/>
          <w:color w:val="000000"/>
          <w:sz w:val="28"/>
          <w:szCs w:val="28"/>
          <w:lang w:eastAsia="ru-RU"/>
        </w:rPr>
        <w:t xml:space="preserve"> – деятельность, направленная на овладение знаниями, развитие познавательных процессов.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proofErr w:type="gramStart"/>
      <w:r w:rsidRPr="0077702C">
        <w:rPr>
          <w:rFonts w:ascii="Times New Roman" w:hAnsi="Times New Roman"/>
          <w:b/>
          <w:bCs/>
          <w:color w:val="000000"/>
          <w:sz w:val="28"/>
          <w:szCs w:val="28"/>
          <w:lang w:eastAsia="ru-RU"/>
        </w:rPr>
        <w:t>Организационные</w:t>
      </w:r>
      <w:proofErr w:type="gramEnd"/>
      <w:r w:rsidRPr="0077702C">
        <w:rPr>
          <w:rFonts w:ascii="Times New Roman" w:hAnsi="Times New Roman"/>
          <w:b/>
          <w:bCs/>
          <w:color w:val="000000"/>
          <w:sz w:val="28"/>
          <w:szCs w:val="28"/>
          <w:lang w:eastAsia="ru-RU"/>
        </w:rPr>
        <w:t xml:space="preserve"> </w:t>
      </w:r>
      <w:r w:rsidRPr="0077702C">
        <w:rPr>
          <w:rFonts w:ascii="Times New Roman" w:hAnsi="Times New Roman"/>
          <w:color w:val="000000"/>
          <w:sz w:val="28"/>
          <w:szCs w:val="28"/>
          <w:lang w:eastAsia="ru-RU"/>
        </w:rPr>
        <w:t xml:space="preserve"> – развитие коммуникативных навыков, формирование общих ценностей коллектива, развитие нравственных качеств ребенка. </w:t>
      </w:r>
    </w:p>
    <w:tbl>
      <w:tblPr>
        <w:tblW w:w="0" w:type="auto"/>
        <w:tblCellMar>
          <w:top w:w="15" w:type="dxa"/>
          <w:left w:w="15" w:type="dxa"/>
          <w:bottom w:w="15" w:type="dxa"/>
          <w:right w:w="15" w:type="dxa"/>
        </w:tblCellMar>
        <w:tblLook w:val="00A0"/>
      </w:tblPr>
      <w:tblGrid>
        <w:gridCol w:w="2392"/>
        <w:gridCol w:w="2393"/>
        <w:gridCol w:w="2393"/>
        <w:gridCol w:w="2393"/>
      </w:tblGrid>
      <w:tr w:rsidR="007D0A86" w:rsidRPr="0077702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Виды деятельности </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Социальная </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Учебно-познавательная </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Организационная </w:t>
            </w:r>
          </w:p>
        </w:tc>
      </w:tr>
      <w:tr w:rsidR="007D0A86" w:rsidRPr="0077702C">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Приемы и формы организации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коллективное, межгрупповое взаимодействие;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деловое сотрудничество.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индивидуальная;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фронтальная;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коллективная;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групповая.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 процессе </w:t>
            </w:r>
            <w:proofErr w:type="spellStart"/>
            <w:r w:rsidRPr="0077702C">
              <w:rPr>
                <w:rFonts w:ascii="Times New Roman" w:hAnsi="Times New Roman"/>
                <w:color w:val="000000"/>
                <w:sz w:val="28"/>
                <w:szCs w:val="28"/>
                <w:lang w:eastAsia="ru-RU"/>
              </w:rPr>
              <w:t>проблематизации</w:t>
            </w:r>
            <w:proofErr w:type="spellEnd"/>
            <w:r w:rsidRPr="0077702C">
              <w:rPr>
                <w:rFonts w:ascii="Times New Roman" w:hAnsi="Times New Roman"/>
                <w:color w:val="000000"/>
                <w:sz w:val="28"/>
                <w:szCs w:val="28"/>
                <w:lang w:eastAsia="ru-RU"/>
              </w:rPr>
              <w:t xml:space="preserve"> обеспечивается внутреннее понятие цели. Происходит опора на внутренние мотивы. Выбор </w:t>
            </w:r>
            <w:r w:rsidRPr="0077702C">
              <w:rPr>
                <w:rFonts w:ascii="Times New Roman" w:hAnsi="Times New Roman"/>
                <w:color w:val="000000"/>
                <w:sz w:val="28"/>
                <w:szCs w:val="28"/>
                <w:lang w:eastAsia="ru-RU"/>
              </w:rPr>
              <w:lastRenderedPageBreak/>
              <w:t xml:space="preserve">способа действия осуществляется совместно с учащимися.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У учащихся появляется вариативности, индивидуального выбора действия.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Происходят позитивные внутренние изменения.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Самооценка на основе применения индивидуальных эталонов достижения.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lastRenderedPageBreak/>
              <w:t xml:space="preserve">планирование и прогнозирование своей деятельности;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самоконтроль;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самооценка;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обобщение.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lastRenderedPageBreak/>
        <w:t xml:space="preserve">Обучить ребенка – значит постоянно использовать приемы, затрагивающие его личность, его опыт. Новый способ организации обучения не разрушает «традиционную» систему деятельности, а преобразовывает ее, сохраняя все необходимое для реализации новых образовательных целей.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Для увеличения эффективности путей активизации учения школьников, обеспечения их делового и речевого взаимодействия, возникла необходимость переосмыслить типовую схему учебного занятия. Таким образом, происходит </w:t>
      </w:r>
      <w:r w:rsidRPr="0077702C">
        <w:rPr>
          <w:rFonts w:ascii="Times New Roman" w:hAnsi="Times New Roman"/>
          <w:b/>
          <w:bCs/>
          <w:color w:val="000000"/>
          <w:sz w:val="28"/>
          <w:szCs w:val="28"/>
          <w:lang w:eastAsia="ru-RU"/>
        </w:rPr>
        <w:t>формирование упомянутых выше видов деятельности.</w:t>
      </w:r>
      <w:r w:rsidRPr="0077702C">
        <w:rPr>
          <w:rFonts w:ascii="Times New Roman" w:hAnsi="Times New Roman"/>
          <w:color w:val="000000"/>
          <w:sz w:val="28"/>
          <w:szCs w:val="28"/>
          <w:lang w:eastAsia="ru-RU"/>
        </w:rPr>
        <w:t xml:space="preserve"> Урок включает следующие этапы: </w:t>
      </w:r>
    </w:p>
    <w:p w:rsidR="007D0A86" w:rsidRPr="0077702C" w:rsidRDefault="007D0A86" w:rsidP="0077702C">
      <w:pPr>
        <w:pStyle w:val="a4"/>
        <w:numPr>
          <w:ilvl w:val="0"/>
          <w:numId w:val="1"/>
        </w:numPr>
        <w:spacing w:after="0" w:line="240" w:lineRule="auto"/>
        <w:ind w:left="0" w:firstLine="709"/>
        <w:jc w:val="both"/>
        <w:rPr>
          <w:rFonts w:ascii="Times New Roman" w:hAnsi="Times New Roman"/>
          <w:color w:val="000000"/>
          <w:sz w:val="28"/>
          <w:szCs w:val="28"/>
          <w:lang w:eastAsia="ru-RU"/>
        </w:rPr>
      </w:pPr>
      <w:r w:rsidRPr="0077702C">
        <w:rPr>
          <w:rFonts w:ascii="Times New Roman" w:hAnsi="Times New Roman"/>
          <w:b/>
          <w:bCs/>
          <w:i/>
          <w:iCs/>
          <w:color w:val="000000"/>
          <w:sz w:val="28"/>
          <w:szCs w:val="28"/>
          <w:u w:val="single"/>
          <w:lang w:eastAsia="ru-RU"/>
        </w:rPr>
        <w:t>Самоопределение к деятельности.</w:t>
      </w:r>
      <w:r w:rsidRPr="0077702C">
        <w:rPr>
          <w:rFonts w:ascii="Times New Roman" w:hAnsi="Times New Roman"/>
          <w:color w:val="000000"/>
          <w:sz w:val="28"/>
          <w:szCs w:val="28"/>
          <w:lang w:eastAsia="ru-RU"/>
        </w:rPr>
        <w:t xml:space="preserve">   </w:t>
      </w:r>
    </w:p>
    <w:p w:rsidR="007D0A86" w:rsidRPr="0077702C" w:rsidRDefault="007D0A86" w:rsidP="0077702C">
      <w:pPr>
        <w:pStyle w:val="a4"/>
        <w:spacing w:after="0" w:line="240" w:lineRule="auto"/>
        <w:ind w:left="0" w:firstLine="709"/>
        <w:jc w:val="both"/>
        <w:rPr>
          <w:rFonts w:ascii="Times New Roman" w:hAnsi="Times New Roman"/>
          <w:color w:val="226644"/>
          <w:sz w:val="28"/>
          <w:szCs w:val="28"/>
          <w:lang w:eastAsia="ru-RU"/>
        </w:rPr>
      </w:pP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включение учащихся в деятельность на личностно-значимом уровне. </w:t>
      </w:r>
    </w:p>
    <w:tbl>
      <w:tblPr>
        <w:tblW w:w="0" w:type="auto"/>
        <w:tblInd w:w="360" w:type="dxa"/>
        <w:tblCellMar>
          <w:top w:w="15" w:type="dxa"/>
          <w:left w:w="15" w:type="dxa"/>
          <w:bottom w:w="15" w:type="dxa"/>
          <w:right w:w="15" w:type="dxa"/>
        </w:tblCellMar>
        <w:tblLook w:val="00A0"/>
      </w:tblPr>
      <w:tblGrid>
        <w:gridCol w:w="4597"/>
        <w:gridCol w:w="4614"/>
      </w:tblGrid>
      <w:tr w:rsidR="007D0A86" w:rsidRPr="0077702C">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Высказывает добрые пожелания детям; предлагает пожелать друг другу удачи. </w:t>
            </w:r>
          </w:p>
        </w:tc>
        <w:tc>
          <w:tcPr>
            <w:tcW w:w="478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Высказывают предположения о том, что пригодиться для успешной работы на уроке.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Возможна самопроверка домашнего задания.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w:t>
      </w:r>
    </w:p>
    <w:p w:rsidR="007D0A86" w:rsidRPr="0077702C" w:rsidRDefault="007D0A86" w:rsidP="0077702C">
      <w:pPr>
        <w:spacing w:after="0" w:line="240" w:lineRule="auto"/>
        <w:ind w:firstLine="709"/>
        <w:contextualSpacing/>
        <w:jc w:val="both"/>
        <w:rPr>
          <w:rFonts w:ascii="Times New Roman" w:hAnsi="Times New Roman"/>
          <w:color w:val="000000"/>
          <w:sz w:val="28"/>
          <w:szCs w:val="28"/>
          <w:lang w:eastAsia="ru-RU"/>
        </w:rPr>
      </w:pPr>
      <w:r w:rsidRPr="0077702C">
        <w:rPr>
          <w:rFonts w:ascii="Times New Roman" w:hAnsi="Times New Roman"/>
          <w:color w:val="000000"/>
          <w:sz w:val="28"/>
          <w:szCs w:val="28"/>
          <w:lang w:eastAsia="ru-RU"/>
        </w:rPr>
        <w:t xml:space="preserve">2.      </w:t>
      </w:r>
      <w:r w:rsidRPr="0077702C">
        <w:rPr>
          <w:rFonts w:ascii="Times New Roman" w:hAnsi="Times New Roman"/>
          <w:b/>
          <w:bCs/>
          <w:i/>
          <w:iCs/>
          <w:color w:val="000000"/>
          <w:sz w:val="28"/>
          <w:szCs w:val="28"/>
          <w:u w:val="single"/>
          <w:lang w:eastAsia="ru-RU"/>
        </w:rPr>
        <w:t>Актуализация знаний.</w:t>
      </w:r>
      <w:r w:rsidRPr="0077702C">
        <w:rPr>
          <w:rFonts w:ascii="Times New Roman" w:hAnsi="Times New Roman"/>
          <w:color w:val="000000"/>
          <w:sz w:val="28"/>
          <w:szCs w:val="28"/>
          <w:lang w:eastAsia="ru-RU"/>
        </w:rPr>
        <w:t xml:space="preserve">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обеспечение готовности учащихся к включению в продуктивную обучающую деятельность, повторение изученного материала, необходимого для «открытия нового знания». </w:t>
      </w:r>
    </w:p>
    <w:tbl>
      <w:tblPr>
        <w:tblW w:w="0" w:type="auto"/>
        <w:tblInd w:w="360" w:type="dxa"/>
        <w:tblCellMar>
          <w:top w:w="15" w:type="dxa"/>
          <w:left w:w="15" w:type="dxa"/>
          <w:bottom w:w="15" w:type="dxa"/>
          <w:right w:w="15" w:type="dxa"/>
        </w:tblCellMar>
        <w:tblLook w:val="00A0"/>
      </w:tblPr>
      <w:tblGrid>
        <w:gridCol w:w="4605"/>
        <w:gridCol w:w="4606"/>
      </w:tblGrid>
      <w:tr w:rsidR="007D0A86" w:rsidRPr="0077702C">
        <w:tc>
          <w:tcPr>
            <w:tcW w:w="4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Помощь ученикам при </w:t>
            </w:r>
            <w:r w:rsidRPr="0077702C">
              <w:rPr>
                <w:rFonts w:ascii="Times New Roman" w:hAnsi="Times New Roman"/>
                <w:color w:val="000000"/>
                <w:sz w:val="28"/>
                <w:szCs w:val="28"/>
                <w:lang w:eastAsia="ru-RU"/>
              </w:rPr>
              <w:lastRenderedPageBreak/>
              <w:t xml:space="preserve">включении в работу;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организация живого диалога;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создание проблемы перед изучением нового материала. </w:t>
            </w:r>
          </w:p>
        </w:tc>
        <w:tc>
          <w:tcPr>
            <w:tcW w:w="460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lastRenderedPageBreak/>
              <w:t xml:space="preserve">Ведение живого диалога: </w:t>
            </w:r>
            <w:r w:rsidRPr="0077702C">
              <w:rPr>
                <w:rFonts w:ascii="Times New Roman" w:hAnsi="Times New Roman"/>
                <w:color w:val="000000"/>
                <w:sz w:val="28"/>
                <w:szCs w:val="28"/>
                <w:lang w:eastAsia="ru-RU"/>
              </w:rPr>
              <w:lastRenderedPageBreak/>
              <w:t xml:space="preserve">свободно говорят, высказывают свою точку зрения, спорят;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проявляют готовность включиться в новый познавательный процесс.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lastRenderedPageBreak/>
        <w:t> </w:t>
      </w:r>
    </w:p>
    <w:p w:rsidR="007D0A86" w:rsidRPr="0077702C" w:rsidRDefault="007D0A86" w:rsidP="0077702C">
      <w:pPr>
        <w:pStyle w:val="a4"/>
        <w:numPr>
          <w:ilvl w:val="0"/>
          <w:numId w:val="2"/>
        </w:numPr>
        <w:spacing w:after="0" w:line="240" w:lineRule="auto"/>
        <w:ind w:left="0" w:firstLine="709"/>
        <w:jc w:val="both"/>
        <w:rPr>
          <w:rFonts w:ascii="Times New Roman" w:hAnsi="Times New Roman"/>
          <w:color w:val="000000"/>
          <w:sz w:val="28"/>
          <w:szCs w:val="28"/>
          <w:lang w:eastAsia="ru-RU"/>
        </w:rPr>
      </w:pPr>
      <w:r w:rsidRPr="0077702C">
        <w:rPr>
          <w:rFonts w:ascii="Times New Roman" w:hAnsi="Times New Roman"/>
          <w:b/>
          <w:bCs/>
          <w:i/>
          <w:iCs/>
          <w:color w:val="000000"/>
          <w:sz w:val="28"/>
          <w:szCs w:val="28"/>
          <w:u w:val="single"/>
          <w:lang w:eastAsia="ru-RU"/>
        </w:rPr>
        <w:t>Постановка учебной задачи.</w:t>
      </w:r>
      <w:r w:rsidRPr="0077702C">
        <w:rPr>
          <w:rFonts w:ascii="Times New Roman" w:hAnsi="Times New Roman"/>
          <w:color w:val="000000"/>
          <w:sz w:val="28"/>
          <w:szCs w:val="28"/>
          <w:lang w:eastAsia="ru-RU"/>
        </w:rPr>
        <w:t xml:space="preserve">   </w:t>
      </w:r>
    </w:p>
    <w:p w:rsidR="007D0A86" w:rsidRPr="0077702C" w:rsidRDefault="007D0A86" w:rsidP="0077702C">
      <w:pPr>
        <w:pStyle w:val="a4"/>
        <w:spacing w:after="0" w:line="240" w:lineRule="auto"/>
        <w:ind w:left="0" w:firstLine="709"/>
        <w:jc w:val="both"/>
        <w:rPr>
          <w:rFonts w:ascii="Times New Roman" w:hAnsi="Times New Roman"/>
          <w:color w:val="226644"/>
          <w:sz w:val="28"/>
          <w:szCs w:val="28"/>
          <w:lang w:eastAsia="ru-RU"/>
        </w:rPr>
      </w:pP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обсуждение затруднений, проговаривание цели урока, темы. </w:t>
      </w:r>
    </w:p>
    <w:tbl>
      <w:tblPr>
        <w:tblW w:w="0" w:type="auto"/>
        <w:tblInd w:w="360" w:type="dxa"/>
        <w:tblCellMar>
          <w:top w:w="15" w:type="dxa"/>
          <w:left w:w="15" w:type="dxa"/>
          <w:bottom w:w="15" w:type="dxa"/>
          <w:right w:w="15" w:type="dxa"/>
        </w:tblCellMar>
        <w:tblLook w:val="00A0"/>
      </w:tblPr>
      <w:tblGrid>
        <w:gridCol w:w="4605"/>
        <w:gridCol w:w="4606"/>
      </w:tblGrid>
      <w:tr w:rsidR="007D0A86" w:rsidRPr="0077702C">
        <w:tc>
          <w:tcPr>
            <w:tcW w:w="4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Создание настроения ожидания нового материала, радости открытия неизвестного. </w:t>
            </w:r>
          </w:p>
        </w:tc>
        <w:tc>
          <w:tcPr>
            <w:tcW w:w="460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Выявление недостающих для решения задачи знаний, создание конфликтной ситуации.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w:t>
      </w:r>
    </w:p>
    <w:p w:rsidR="007D0A86" w:rsidRPr="0077702C" w:rsidRDefault="007D0A86" w:rsidP="0077702C">
      <w:pPr>
        <w:pStyle w:val="a4"/>
        <w:numPr>
          <w:ilvl w:val="0"/>
          <w:numId w:val="2"/>
        </w:numPr>
        <w:spacing w:after="0" w:line="240" w:lineRule="auto"/>
        <w:ind w:left="0" w:firstLine="709"/>
        <w:jc w:val="both"/>
        <w:rPr>
          <w:rFonts w:ascii="Times New Roman" w:hAnsi="Times New Roman"/>
          <w:color w:val="000000"/>
          <w:sz w:val="28"/>
          <w:szCs w:val="28"/>
          <w:lang w:eastAsia="ru-RU"/>
        </w:rPr>
      </w:pPr>
      <w:r w:rsidRPr="0077702C">
        <w:rPr>
          <w:rFonts w:ascii="Times New Roman" w:hAnsi="Times New Roman"/>
          <w:b/>
          <w:bCs/>
          <w:i/>
          <w:iCs/>
          <w:color w:val="000000"/>
          <w:sz w:val="28"/>
          <w:szCs w:val="28"/>
          <w:u w:val="single"/>
          <w:lang w:eastAsia="ru-RU"/>
        </w:rPr>
        <w:t>«Открытие» детьми нового знания.</w:t>
      </w:r>
      <w:r w:rsidRPr="0077702C">
        <w:rPr>
          <w:rFonts w:ascii="Times New Roman" w:hAnsi="Times New Roman"/>
          <w:color w:val="000000"/>
          <w:sz w:val="28"/>
          <w:szCs w:val="28"/>
          <w:lang w:eastAsia="ru-RU"/>
        </w:rPr>
        <w:t xml:space="preserve">   </w:t>
      </w:r>
    </w:p>
    <w:p w:rsidR="007D0A86" w:rsidRPr="0077702C" w:rsidRDefault="007D0A86" w:rsidP="0077702C">
      <w:pPr>
        <w:pStyle w:val="a4"/>
        <w:spacing w:after="0" w:line="240" w:lineRule="auto"/>
        <w:ind w:left="0" w:firstLine="709"/>
        <w:jc w:val="both"/>
        <w:rPr>
          <w:rFonts w:ascii="Times New Roman" w:hAnsi="Times New Roman"/>
          <w:color w:val="226644"/>
          <w:sz w:val="28"/>
          <w:szCs w:val="28"/>
          <w:lang w:eastAsia="ru-RU"/>
        </w:rPr>
      </w:pP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решение задачи, обсуждение проекта ее решения. </w:t>
      </w:r>
    </w:p>
    <w:tbl>
      <w:tblPr>
        <w:tblW w:w="0" w:type="auto"/>
        <w:tblInd w:w="360" w:type="dxa"/>
        <w:tblCellMar>
          <w:top w:w="15" w:type="dxa"/>
          <w:left w:w="15" w:type="dxa"/>
          <w:bottom w:w="15" w:type="dxa"/>
          <w:right w:w="15" w:type="dxa"/>
        </w:tblCellMar>
        <w:tblLook w:val="00A0"/>
      </w:tblPr>
      <w:tblGrid>
        <w:gridCol w:w="4605"/>
        <w:gridCol w:w="4606"/>
      </w:tblGrid>
      <w:tr w:rsidR="007D0A86" w:rsidRPr="0077702C">
        <w:tc>
          <w:tcPr>
            <w:tcW w:w="4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Организация диалога;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использование приемов, способствующих активизации мысли учащихся в процессе освоения нового материала. </w:t>
            </w:r>
          </w:p>
        </w:tc>
        <w:tc>
          <w:tcPr>
            <w:tcW w:w="460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Ведение диалога;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групповая или парная работа.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w:t>
      </w:r>
    </w:p>
    <w:p w:rsidR="007D0A86" w:rsidRPr="0077702C" w:rsidRDefault="007D0A86" w:rsidP="0077702C">
      <w:pPr>
        <w:pStyle w:val="a4"/>
        <w:numPr>
          <w:ilvl w:val="0"/>
          <w:numId w:val="2"/>
        </w:numPr>
        <w:spacing w:after="0" w:line="240" w:lineRule="auto"/>
        <w:ind w:left="0" w:firstLine="709"/>
        <w:jc w:val="both"/>
        <w:rPr>
          <w:rFonts w:ascii="Times New Roman" w:hAnsi="Times New Roman"/>
          <w:color w:val="000000"/>
          <w:sz w:val="28"/>
          <w:szCs w:val="28"/>
          <w:lang w:eastAsia="ru-RU"/>
        </w:rPr>
      </w:pPr>
      <w:r w:rsidRPr="0077702C">
        <w:rPr>
          <w:rFonts w:ascii="Times New Roman" w:hAnsi="Times New Roman"/>
          <w:b/>
          <w:bCs/>
          <w:i/>
          <w:iCs/>
          <w:color w:val="000000"/>
          <w:sz w:val="28"/>
          <w:szCs w:val="28"/>
          <w:u w:val="single"/>
          <w:lang w:eastAsia="ru-RU"/>
        </w:rPr>
        <w:t>Первичное закрепление</w:t>
      </w:r>
      <w:proofErr w:type="gramStart"/>
      <w:r w:rsidRPr="0077702C">
        <w:rPr>
          <w:rFonts w:ascii="Times New Roman" w:hAnsi="Times New Roman"/>
          <w:color w:val="000000"/>
          <w:sz w:val="28"/>
          <w:szCs w:val="28"/>
          <w:lang w:eastAsia="ru-RU"/>
        </w:rPr>
        <w:t xml:space="preserve"> .</w:t>
      </w:r>
      <w:proofErr w:type="gramEnd"/>
      <w:r w:rsidRPr="0077702C">
        <w:rPr>
          <w:rFonts w:ascii="Times New Roman" w:hAnsi="Times New Roman"/>
          <w:color w:val="000000"/>
          <w:sz w:val="28"/>
          <w:szCs w:val="28"/>
          <w:lang w:eastAsia="ru-RU"/>
        </w:rPr>
        <w:t xml:space="preserve">   </w:t>
      </w:r>
    </w:p>
    <w:p w:rsidR="007D0A86" w:rsidRPr="0077702C" w:rsidRDefault="007D0A86" w:rsidP="0077702C">
      <w:pPr>
        <w:pStyle w:val="a4"/>
        <w:spacing w:after="0" w:line="240" w:lineRule="auto"/>
        <w:ind w:left="0" w:firstLine="709"/>
        <w:jc w:val="both"/>
        <w:rPr>
          <w:rFonts w:ascii="Times New Roman" w:hAnsi="Times New Roman"/>
          <w:color w:val="226644"/>
          <w:sz w:val="28"/>
          <w:szCs w:val="28"/>
          <w:lang w:eastAsia="ru-RU"/>
        </w:rPr>
      </w:pP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проговаривание нового знания, запись в виде опорных сигналов. </w:t>
      </w:r>
    </w:p>
    <w:tbl>
      <w:tblPr>
        <w:tblW w:w="0" w:type="auto"/>
        <w:tblInd w:w="360" w:type="dxa"/>
        <w:tblCellMar>
          <w:top w:w="15" w:type="dxa"/>
          <w:left w:w="15" w:type="dxa"/>
          <w:bottom w:w="15" w:type="dxa"/>
          <w:right w:w="15" w:type="dxa"/>
        </w:tblCellMar>
        <w:tblLook w:val="00A0"/>
      </w:tblPr>
      <w:tblGrid>
        <w:gridCol w:w="4605"/>
        <w:gridCol w:w="4606"/>
      </w:tblGrid>
      <w:tr w:rsidR="007D0A86" w:rsidRPr="0077702C">
        <w:tc>
          <w:tcPr>
            <w:tcW w:w="4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Организация фронтальной работы;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организация работы в парах по выполнению продуктивных заданий;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исправление ошибок;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при необходимости повторение материала заново. </w:t>
            </w:r>
          </w:p>
        </w:tc>
        <w:tc>
          <w:tcPr>
            <w:tcW w:w="460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Фронтальная работа, работа в парах;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решение продуктивных задач;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ведут обсуждение (учатся четко формулировать вопрос, выражать свое мнение, учитывать другие точки зрения);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учатся разделять с учителем лидерство в группе и принимать на себя ответственность за результат учебного труда.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w:t>
      </w:r>
    </w:p>
    <w:p w:rsidR="007D0A86" w:rsidRPr="0077702C" w:rsidRDefault="007D0A86" w:rsidP="0077702C">
      <w:pPr>
        <w:pStyle w:val="a4"/>
        <w:numPr>
          <w:ilvl w:val="0"/>
          <w:numId w:val="2"/>
        </w:numPr>
        <w:spacing w:after="0" w:line="240" w:lineRule="auto"/>
        <w:ind w:left="0" w:firstLine="709"/>
        <w:jc w:val="both"/>
        <w:rPr>
          <w:rFonts w:ascii="Times New Roman" w:hAnsi="Times New Roman"/>
          <w:color w:val="000000"/>
          <w:sz w:val="28"/>
          <w:szCs w:val="28"/>
          <w:lang w:eastAsia="ru-RU"/>
        </w:rPr>
      </w:pPr>
      <w:r w:rsidRPr="0077702C">
        <w:rPr>
          <w:rFonts w:ascii="Times New Roman" w:hAnsi="Times New Roman"/>
          <w:b/>
          <w:bCs/>
          <w:i/>
          <w:iCs/>
          <w:color w:val="000000"/>
          <w:sz w:val="28"/>
          <w:szCs w:val="28"/>
          <w:u w:val="single"/>
          <w:lang w:eastAsia="ru-RU"/>
        </w:rPr>
        <w:t>Независимая самостоятельная практика учащихся.</w:t>
      </w:r>
      <w:r w:rsidRPr="0077702C">
        <w:rPr>
          <w:rFonts w:ascii="Times New Roman" w:hAnsi="Times New Roman"/>
          <w:color w:val="000000"/>
          <w:sz w:val="28"/>
          <w:szCs w:val="28"/>
          <w:lang w:eastAsia="ru-RU"/>
        </w:rPr>
        <w:t xml:space="preserve">    </w:t>
      </w:r>
    </w:p>
    <w:p w:rsidR="007D0A86" w:rsidRPr="0077702C" w:rsidRDefault="007D0A86" w:rsidP="0077702C">
      <w:pPr>
        <w:pStyle w:val="a4"/>
        <w:spacing w:after="0" w:line="240" w:lineRule="auto"/>
        <w:ind w:left="0" w:firstLine="709"/>
        <w:jc w:val="both"/>
        <w:rPr>
          <w:rFonts w:ascii="Times New Roman" w:hAnsi="Times New Roman"/>
          <w:color w:val="226644"/>
          <w:sz w:val="28"/>
          <w:szCs w:val="28"/>
          <w:lang w:eastAsia="ru-RU"/>
        </w:rPr>
      </w:pP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каждый для себя должен сделать вывод о том, что умеет. </w:t>
      </w:r>
    </w:p>
    <w:tbl>
      <w:tblPr>
        <w:tblW w:w="0" w:type="auto"/>
        <w:tblInd w:w="-34" w:type="dxa"/>
        <w:tblCellMar>
          <w:top w:w="15" w:type="dxa"/>
          <w:left w:w="15" w:type="dxa"/>
          <w:bottom w:w="15" w:type="dxa"/>
          <w:right w:w="15" w:type="dxa"/>
        </w:tblCellMar>
        <w:tblLook w:val="00A0"/>
      </w:tblPr>
      <w:tblGrid>
        <w:gridCol w:w="4999"/>
        <w:gridCol w:w="4606"/>
      </w:tblGrid>
      <w:tr w:rsidR="007D0A86" w:rsidRPr="0077702C">
        <w:tc>
          <w:tcPr>
            <w:tcW w:w="4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9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Дает небольшой объем самостоятельной работы (2-3 задания);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организация самоконтроля и самопроверки. </w:t>
            </w:r>
          </w:p>
        </w:tc>
        <w:tc>
          <w:tcPr>
            <w:tcW w:w="460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Самостоятельная работа (выполнение письменных работ);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самопроверка по эталону.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lastRenderedPageBreak/>
        <w:t>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7.      </w:t>
      </w:r>
      <w:r w:rsidRPr="0077702C">
        <w:rPr>
          <w:rFonts w:ascii="Times New Roman" w:hAnsi="Times New Roman"/>
          <w:b/>
          <w:bCs/>
          <w:i/>
          <w:iCs/>
          <w:color w:val="000000"/>
          <w:sz w:val="28"/>
          <w:szCs w:val="28"/>
          <w:u w:val="single"/>
          <w:lang w:eastAsia="ru-RU"/>
        </w:rPr>
        <w:t>Самоконтроль и самооценка результатов.</w:t>
      </w:r>
      <w:r w:rsidRPr="0077702C">
        <w:rPr>
          <w:rFonts w:ascii="Times New Roman" w:hAnsi="Times New Roman"/>
          <w:color w:val="000000"/>
          <w:sz w:val="28"/>
          <w:szCs w:val="28"/>
          <w:lang w:eastAsia="ru-RU"/>
        </w:rPr>
        <w:t xml:space="preserve">   </w:t>
      </w: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каждый должен сделать вывод о том, что уже умеет. </w:t>
      </w:r>
    </w:p>
    <w:tbl>
      <w:tblPr>
        <w:tblW w:w="0" w:type="auto"/>
        <w:tblCellMar>
          <w:top w:w="15" w:type="dxa"/>
          <w:left w:w="15" w:type="dxa"/>
          <w:bottom w:w="15" w:type="dxa"/>
          <w:right w:w="15" w:type="dxa"/>
        </w:tblCellMar>
        <w:tblLook w:val="00A0"/>
      </w:tblPr>
      <w:tblGrid>
        <w:gridCol w:w="4785"/>
        <w:gridCol w:w="4786"/>
      </w:tblGrid>
      <w:tr w:rsidR="007D0A86" w:rsidRPr="0077702C">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Применение индивидуальных эталонов в оценке труда. </w:t>
            </w:r>
          </w:p>
        </w:tc>
        <w:tc>
          <w:tcPr>
            <w:tcW w:w="478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Активизация оценочной деятельности через самооценку полученных результатов.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w:t>
      </w:r>
    </w:p>
    <w:p w:rsidR="007D0A86" w:rsidRPr="0077702C" w:rsidRDefault="007D0A86" w:rsidP="0077702C">
      <w:pPr>
        <w:spacing w:after="0" w:line="240" w:lineRule="auto"/>
        <w:ind w:firstLine="709"/>
        <w:contextualSpacing/>
        <w:jc w:val="both"/>
        <w:rPr>
          <w:rFonts w:ascii="Times New Roman" w:hAnsi="Times New Roman"/>
          <w:color w:val="000000"/>
          <w:sz w:val="28"/>
          <w:szCs w:val="28"/>
          <w:lang w:eastAsia="ru-RU"/>
        </w:rPr>
      </w:pPr>
      <w:r w:rsidRPr="0077702C">
        <w:rPr>
          <w:rFonts w:ascii="Times New Roman" w:hAnsi="Times New Roman"/>
          <w:color w:val="000000"/>
          <w:sz w:val="28"/>
          <w:szCs w:val="28"/>
          <w:lang w:eastAsia="ru-RU"/>
        </w:rPr>
        <w:t xml:space="preserve">8.      </w:t>
      </w:r>
      <w:r w:rsidRPr="0077702C">
        <w:rPr>
          <w:rFonts w:ascii="Times New Roman" w:hAnsi="Times New Roman"/>
          <w:b/>
          <w:bCs/>
          <w:i/>
          <w:iCs/>
          <w:color w:val="000000"/>
          <w:sz w:val="28"/>
          <w:szCs w:val="28"/>
          <w:u w:val="single"/>
          <w:lang w:eastAsia="ru-RU"/>
        </w:rPr>
        <w:t>Подведение итогов учебного занятия.</w:t>
      </w:r>
      <w:r w:rsidRPr="0077702C">
        <w:rPr>
          <w:rFonts w:ascii="Times New Roman" w:hAnsi="Times New Roman"/>
          <w:color w:val="000000"/>
          <w:sz w:val="28"/>
          <w:szCs w:val="28"/>
          <w:lang w:eastAsia="ru-RU"/>
        </w:rPr>
        <w:t xml:space="preserve">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u w:val="single"/>
          <w:lang w:eastAsia="ru-RU"/>
        </w:rPr>
        <w:t>Цель:</w:t>
      </w:r>
      <w:r w:rsidRPr="0077702C">
        <w:rPr>
          <w:rFonts w:ascii="Times New Roman" w:hAnsi="Times New Roman"/>
          <w:color w:val="000000"/>
          <w:sz w:val="28"/>
          <w:szCs w:val="28"/>
          <w:lang w:eastAsia="ru-RU"/>
        </w:rPr>
        <w:t xml:space="preserve"> сравнение целей, поставленных в начале работы, с полученным результатом, подведение объективного результата работы. </w:t>
      </w:r>
    </w:p>
    <w:tbl>
      <w:tblPr>
        <w:tblW w:w="0" w:type="auto"/>
        <w:tblInd w:w="-34" w:type="dxa"/>
        <w:tblCellMar>
          <w:top w:w="15" w:type="dxa"/>
          <w:left w:w="15" w:type="dxa"/>
          <w:bottom w:w="15" w:type="dxa"/>
          <w:right w:w="15" w:type="dxa"/>
        </w:tblCellMar>
        <w:tblLook w:val="00A0"/>
      </w:tblPr>
      <w:tblGrid>
        <w:gridCol w:w="4999"/>
        <w:gridCol w:w="4606"/>
      </w:tblGrid>
      <w:tr w:rsidR="007D0A86" w:rsidRPr="0077702C">
        <w:tc>
          <w:tcPr>
            <w:tcW w:w="4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учителя </w:t>
            </w:r>
          </w:p>
        </w:tc>
        <w:tc>
          <w:tcPr>
            <w:tcW w:w="46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Деятельность учащихся </w:t>
            </w:r>
          </w:p>
        </w:tc>
      </w:tr>
      <w:tr w:rsidR="007D0A86" w:rsidRPr="0077702C">
        <w:tc>
          <w:tcPr>
            <w:tcW w:w="49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Определение перспектив последующей работы;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обеспечение понимания цели, содержания и способов выполнения домашнего задания. </w:t>
            </w:r>
          </w:p>
        </w:tc>
        <w:tc>
          <w:tcPr>
            <w:tcW w:w="460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Осознание результатов своей учебной деятельности;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Самооценка результатов своей работы и работы всего класса. </w:t>
            </w:r>
          </w:p>
        </w:tc>
      </w:tr>
    </w:tbl>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Время, отводимое на каждый этап урока, может варьироваться в соответствии с учебной ситуацией. Любое занятие представляет собой систему, создаваемую учителем для достижения конкретной цели. </w:t>
      </w:r>
    </w:p>
    <w:p w:rsidR="007D0A86" w:rsidRPr="0077702C" w:rsidRDefault="007D0A86" w:rsidP="0077702C">
      <w:pPr>
        <w:spacing w:after="0" w:line="240" w:lineRule="auto"/>
        <w:ind w:firstLine="709"/>
        <w:contextualSpacing/>
        <w:jc w:val="both"/>
        <w:rPr>
          <w:rFonts w:ascii="Times New Roman" w:hAnsi="Times New Roman"/>
          <w:b/>
          <w:bCs/>
          <w:color w:val="000000"/>
          <w:sz w:val="28"/>
          <w:szCs w:val="28"/>
          <w:lang w:eastAsia="ru-RU"/>
        </w:rPr>
      </w:pP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bookmarkStart w:id="0" w:name="_GoBack"/>
      <w:r w:rsidRPr="0077702C">
        <w:rPr>
          <w:rFonts w:ascii="Times New Roman" w:hAnsi="Times New Roman"/>
          <w:b/>
          <w:bCs/>
          <w:color w:val="000000"/>
          <w:sz w:val="28"/>
          <w:szCs w:val="28"/>
          <w:lang w:eastAsia="ru-RU"/>
        </w:rPr>
        <w:t xml:space="preserve">Формы взаимодействия в ходе учебной деятельности: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1.      «Учитель-ученик» (используется для постановки проблемы).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2.      Работа в паре – «ученик-ученик» (самоконтроль и самооценка).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3.      Групповая работа (процесс поиска способа решения учебной задачи).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4.       Межгрупповое взаимодействие (при общении, введении общих закономерностей, формулировании фундаментальных для данного возраста детей оснований, необходимых для последующего этапа работы и аргументированного их изложения, самостоятельный поиск, решение творческих задач, обобщение полученных результатов).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5.      «</w:t>
      </w:r>
      <w:proofErr w:type="gramStart"/>
      <w:r w:rsidRPr="0077702C">
        <w:rPr>
          <w:rFonts w:ascii="Times New Roman" w:hAnsi="Times New Roman"/>
          <w:color w:val="000000"/>
          <w:sz w:val="28"/>
          <w:szCs w:val="28"/>
          <w:lang w:eastAsia="ru-RU"/>
        </w:rPr>
        <w:t>Ученик-родители</w:t>
      </w:r>
      <w:proofErr w:type="gramEnd"/>
      <w:r w:rsidRPr="0077702C">
        <w:rPr>
          <w:rFonts w:ascii="Times New Roman" w:hAnsi="Times New Roman"/>
          <w:color w:val="000000"/>
          <w:sz w:val="28"/>
          <w:szCs w:val="28"/>
          <w:lang w:eastAsia="ru-RU"/>
        </w:rPr>
        <w:t xml:space="preserve">» (обсуждение той или иной задачи дома).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6.      Индивидуальная работа (выполнение дифференцированных заданий по пройденному материалу и творческие работы). </w:t>
      </w:r>
    </w:p>
    <w:bookmarkEnd w:id="0"/>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Для выстраивания новой системы работы и достижения качественных результатов учебной деятельности целесообразно отобрать </w:t>
      </w:r>
      <w:r w:rsidRPr="0077702C">
        <w:rPr>
          <w:rFonts w:ascii="Times New Roman" w:hAnsi="Times New Roman"/>
          <w:color w:val="000000"/>
          <w:sz w:val="28"/>
          <w:szCs w:val="28"/>
          <w:u w:val="single"/>
          <w:lang w:eastAsia="ru-RU"/>
        </w:rPr>
        <w:t xml:space="preserve">наиболее эффективные приемы и формы ее организации: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1.      Использование дифференцированных заданий.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2.      Включение в образовательный процесс ИКТ.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3.      Использование метода проектов.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lang w:eastAsia="ru-RU"/>
        </w:rPr>
        <w:t xml:space="preserve">1.      </w:t>
      </w:r>
      <w:r w:rsidRPr="0077702C">
        <w:rPr>
          <w:rFonts w:ascii="Times New Roman" w:hAnsi="Times New Roman"/>
          <w:b/>
          <w:bCs/>
          <w:color w:val="000000"/>
          <w:sz w:val="28"/>
          <w:szCs w:val="28"/>
          <w:u w:val="single"/>
          <w:lang w:eastAsia="ru-RU"/>
        </w:rPr>
        <w:t xml:space="preserve">Использование дифференцированных заданий.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Мы считаем необходимым </w:t>
      </w:r>
      <w:proofErr w:type="gramStart"/>
      <w:r w:rsidRPr="0077702C">
        <w:rPr>
          <w:rFonts w:ascii="Times New Roman" w:hAnsi="Times New Roman"/>
          <w:color w:val="000000"/>
          <w:sz w:val="28"/>
          <w:szCs w:val="28"/>
          <w:lang w:eastAsia="ru-RU"/>
        </w:rPr>
        <w:t>включать</w:t>
      </w:r>
      <w:proofErr w:type="gramEnd"/>
      <w:r w:rsidRPr="0077702C">
        <w:rPr>
          <w:rFonts w:ascii="Times New Roman" w:hAnsi="Times New Roman"/>
          <w:color w:val="000000"/>
          <w:sz w:val="28"/>
          <w:szCs w:val="28"/>
          <w:lang w:eastAsia="ru-RU"/>
        </w:rPr>
        <w:t xml:space="preserve"> дифференцированную работу на различных этапах урока в зависимости от его целей и задач. Наиболее остро </w:t>
      </w:r>
      <w:r w:rsidRPr="0077702C">
        <w:rPr>
          <w:rFonts w:ascii="Times New Roman" w:hAnsi="Times New Roman"/>
          <w:color w:val="000000"/>
          <w:sz w:val="28"/>
          <w:szCs w:val="28"/>
          <w:lang w:eastAsia="ru-RU"/>
        </w:rPr>
        <w:lastRenderedPageBreak/>
        <w:t xml:space="preserve">вопрос индивидуальных различий школьников стоит на уроках обучения грамоте в первом классе. Очень важно организовать работу учащихся таким образом, чтобы ни одна минута 35 минутного урока не пропала даром, чтобы не потерять ни самых читающих детей, ни тех, кто начал знакомиться с буквами только в школе.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lang w:eastAsia="ru-RU"/>
        </w:rPr>
        <w:t xml:space="preserve">Включение в образовательный процесс ИКТ.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Включение в образовательный процесс информационных и коммуникативных технологий является средством обучения, воспитания и развития, а также средством управления образовательным процессом и обеспечением профессиональной деятельности учителя.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Грамотное использование возможностей современных информационных технологий в начальной школе способствует: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активизации познавательной деятельности, повышению качественной успеваемости школьников;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достижению целей обучения с помощью современных электронных учебных материалов, предназначенных для использования на уроках в начальной школе;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развитию навыков самообразования и самоконтроля у младших школьников; повышению уровню комфортности обучения, усилить мотивацию учения;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снижению дидактических затруднений у учащихся;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повышению активности и инициативности младших школьников на уроке; развитию информационного мышления; формированию информационно-коммуникационной компетенции; приобщение школьников к достижениям информационного общества.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приобретению навыков работы на компьютере учащимися начальной школы с соблюдением правил безопасности;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развивать у учащихся навыки исследовательской деятельности, творческие способности;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сформировать у школьников умение работать с информацией, развивать коммуникативные способности;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активно вовлекать учащихся в учебный процесс;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качественно изменить </w:t>
      </w:r>
      <w:proofErr w:type="gramStart"/>
      <w:r w:rsidRPr="0077702C">
        <w:rPr>
          <w:rFonts w:ascii="Times New Roman" w:hAnsi="Times New Roman"/>
          <w:color w:val="000000"/>
          <w:sz w:val="28"/>
          <w:szCs w:val="28"/>
          <w:lang w:eastAsia="ru-RU"/>
        </w:rPr>
        <w:t>контроль за</w:t>
      </w:r>
      <w:proofErr w:type="gramEnd"/>
      <w:r w:rsidRPr="0077702C">
        <w:rPr>
          <w:rFonts w:ascii="Times New Roman" w:hAnsi="Times New Roman"/>
          <w:color w:val="000000"/>
          <w:sz w:val="28"/>
          <w:szCs w:val="28"/>
          <w:lang w:eastAsia="ru-RU"/>
        </w:rPr>
        <w:t xml:space="preserve"> деятельностью учащихся.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i/>
          <w:iCs/>
          <w:color w:val="000000"/>
          <w:sz w:val="28"/>
          <w:szCs w:val="28"/>
          <w:lang w:eastAsia="ru-RU"/>
        </w:rPr>
        <w:t xml:space="preserve">Использование информационно-коммуникативных технологий дает возможность учащимся для осуществления следующих видов деятельности: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проведение урока с мультимедиа выступлением (сопровождение рассказа 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подготовка к выступлению, выполнение домашнего задания — поиск информации, работа над текстом, написание мультимедиа сочинения. Для этой цели можно использовать компьютер в рабочей зоне класса, в компьютерном классе, в библиотеке школы, домашний компьютер;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lastRenderedPageBreak/>
        <w:t xml:space="preserve">     самостоятельная работа учащегося и работа в малых группах на компьютере в рабочей зоне класса. Такая форма организации работы позволяет в большей степени осуществлять индивидуальный подход к обучению.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Продуктивность таких уроков очень высока.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lang w:eastAsia="ru-RU"/>
        </w:rPr>
        <w:t xml:space="preserve">2.      Использование метода проектов.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Приведем пример проектного урока по предмету «Мир вокруг нас» в 4 классе.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Опыт нашей работы сопровождался мониторинговыми </w:t>
      </w:r>
      <w:proofErr w:type="gramStart"/>
      <w:r w:rsidRPr="0077702C">
        <w:rPr>
          <w:rFonts w:ascii="Times New Roman" w:hAnsi="Times New Roman"/>
          <w:color w:val="000000"/>
          <w:sz w:val="28"/>
          <w:szCs w:val="28"/>
          <w:lang w:eastAsia="ru-RU"/>
        </w:rPr>
        <w:t>исследованиями</w:t>
      </w:r>
      <w:proofErr w:type="gramEnd"/>
      <w:r w:rsidRPr="0077702C">
        <w:rPr>
          <w:rFonts w:ascii="Times New Roman" w:hAnsi="Times New Roman"/>
          <w:color w:val="000000"/>
          <w:sz w:val="28"/>
          <w:szCs w:val="28"/>
          <w:lang w:eastAsia="ru-RU"/>
        </w:rPr>
        <w:t xml:space="preserve"> благодаря которым происходило получение оперативной, точной и объективной информации о текущем состоянии учебно-воспитательного процесса, что позволяло своевременно проводить коррекцию деятельности учителя и учащихся.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b/>
          <w:bCs/>
          <w:color w:val="000000"/>
          <w:sz w:val="28"/>
          <w:szCs w:val="28"/>
          <w:lang w:eastAsia="ru-RU"/>
        </w:rPr>
        <w:t xml:space="preserve">Цель мониторинга: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проанализировать и оценить результативность обучения;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оценить эффективность учебного процесса с точки зрения государственных стандартов образования;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проанализировать успешность обучения с учетом особенностей детей имеющегося контингента;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     обобщить опыт данной работы, критически осмыслить, внести необходимые коррективы.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Проводимые на протяжении последних лет исследования уровня познавательных процессов показывают динамику и положительные результаты.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Рассмотрим динамику </w:t>
      </w:r>
      <w:proofErr w:type="spellStart"/>
      <w:r w:rsidRPr="0077702C">
        <w:rPr>
          <w:rFonts w:ascii="Times New Roman" w:hAnsi="Times New Roman"/>
          <w:color w:val="000000"/>
          <w:sz w:val="28"/>
          <w:szCs w:val="28"/>
          <w:lang w:eastAsia="ru-RU"/>
        </w:rPr>
        <w:t>сформированности</w:t>
      </w:r>
      <w:proofErr w:type="spellEnd"/>
      <w:r w:rsidRPr="0077702C">
        <w:rPr>
          <w:rFonts w:ascii="Times New Roman" w:hAnsi="Times New Roman"/>
          <w:color w:val="000000"/>
          <w:sz w:val="28"/>
          <w:szCs w:val="28"/>
          <w:lang w:eastAsia="ru-RU"/>
        </w:rPr>
        <w:t xml:space="preserve"> заявленных видов деятельности. Для обеспечения педагогической поддержки уровни </w:t>
      </w:r>
      <w:proofErr w:type="spellStart"/>
      <w:r w:rsidRPr="0077702C">
        <w:rPr>
          <w:rFonts w:ascii="Times New Roman" w:hAnsi="Times New Roman"/>
          <w:color w:val="000000"/>
          <w:sz w:val="28"/>
          <w:szCs w:val="28"/>
          <w:lang w:eastAsia="ru-RU"/>
        </w:rPr>
        <w:t>сформированности</w:t>
      </w:r>
      <w:proofErr w:type="spellEnd"/>
      <w:r w:rsidRPr="0077702C">
        <w:rPr>
          <w:rFonts w:ascii="Times New Roman" w:hAnsi="Times New Roman"/>
          <w:color w:val="000000"/>
          <w:sz w:val="28"/>
          <w:szCs w:val="28"/>
          <w:lang w:eastAsia="ru-RU"/>
        </w:rPr>
        <w:t xml:space="preserve"> достаточно определить как </w:t>
      </w:r>
      <w:r w:rsidRPr="0077702C">
        <w:rPr>
          <w:rFonts w:ascii="Times New Roman" w:hAnsi="Times New Roman"/>
          <w:i/>
          <w:iCs/>
          <w:color w:val="000000"/>
          <w:sz w:val="28"/>
          <w:szCs w:val="28"/>
          <w:lang w:eastAsia="ru-RU"/>
        </w:rPr>
        <w:t>низкий, средний и высокий</w:t>
      </w:r>
      <w:r w:rsidRPr="0077702C">
        <w:rPr>
          <w:rFonts w:ascii="Times New Roman" w:hAnsi="Times New Roman"/>
          <w:color w:val="000000"/>
          <w:sz w:val="28"/>
          <w:szCs w:val="28"/>
          <w:lang w:eastAsia="ru-RU"/>
        </w:rPr>
        <w:t xml:space="preserve">.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w:t>
      </w:r>
      <w:r w:rsidRPr="0077702C">
        <w:rPr>
          <w:rFonts w:ascii="Times New Roman" w:hAnsi="Times New Roman"/>
          <w:b/>
          <w:bCs/>
          <w:i/>
          <w:iCs/>
          <w:color w:val="000000"/>
          <w:sz w:val="28"/>
          <w:szCs w:val="28"/>
          <w:lang w:eastAsia="ru-RU"/>
        </w:rPr>
        <w:t xml:space="preserve"> </w:t>
      </w:r>
    </w:p>
    <w:p w:rsidR="007D0A86" w:rsidRPr="0077702C" w:rsidRDefault="007D0A86" w:rsidP="0077702C">
      <w:pPr>
        <w:spacing w:after="0" w:line="240" w:lineRule="auto"/>
        <w:ind w:firstLine="709"/>
        <w:contextualSpacing/>
        <w:jc w:val="both"/>
        <w:rPr>
          <w:rFonts w:ascii="Times New Roman" w:hAnsi="Times New Roman"/>
          <w:color w:val="226644"/>
          <w:sz w:val="28"/>
          <w:szCs w:val="28"/>
          <w:lang w:eastAsia="ru-RU"/>
        </w:rPr>
      </w:pPr>
      <w:r w:rsidRPr="0077702C">
        <w:rPr>
          <w:rFonts w:ascii="Times New Roman" w:hAnsi="Times New Roman"/>
          <w:color w:val="000000"/>
          <w:sz w:val="28"/>
          <w:szCs w:val="28"/>
          <w:lang w:eastAsia="ru-RU"/>
        </w:rPr>
        <w:t xml:space="preserve">Проводилось непрерывное отслеживание за состоянием уровня качества </w:t>
      </w:r>
      <w:proofErr w:type="spellStart"/>
      <w:r w:rsidRPr="0077702C">
        <w:rPr>
          <w:rFonts w:ascii="Times New Roman" w:hAnsi="Times New Roman"/>
          <w:color w:val="000000"/>
          <w:sz w:val="28"/>
          <w:szCs w:val="28"/>
          <w:lang w:eastAsia="ru-RU"/>
        </w:rPr>
        <w:t>обученности</w:t>
      </w:r>
      <w:proofErr w:type="spellEnd"/>
      <w:r w:rsidRPr="0077702C">
        <w:rPr>
          <w:rFonts w:ascii="Times New Roman" w:hAnsi="Times New Roman"/>
          <w:color w:val="000000"/>
          <w:sz w:val="28"/>
          <w:szCs w:val="28"/>
          <w:lang w:eastAsia="ru-RU"/>
        </w:rPr>
        <w:t xml:space="preserve"> школьников. Были разработаны тестовые задания по русскому языку и математике. </w:t>
      </w:r>
    </w:p>
    <w:p w:rsidR="007D0A86" w:rsidRPr="0077702C" w:rsidRDefault="007D0A86" w:rsidP="0077702C">
      <w:pPr>
        <w:spacing w:after="0" w:line="240" w:lineRule="auto"/>
        <w:ind w:firstLine="709"/>
        <w:contextualSpacing/>
        <w:jc w:val="both"/>
        <w:rPr>
          <w:rFonts w:ascii="Times New Roman" w:hAnsi="Times New Roman"/>
          <w:sz w:val="28"/>
          <w:szCs w:val="28"/>
        </w:rPr>
      </w:pPr>
      <w:r w:rsidRPr="0077702C">
        <w:rPr>
          <w:rFonts w:ascii="Times New Roman" w:hAnsi="Times New Roman"/>
          <w:b/>
          <w:bCs/>
          <w:color w:val="000000"/>
          <w:sz w:val="28"/>
          <w:szCs w:val="28"/>
          <w:lang w:eastAsia="ru-RU"/>
        </w:rPr>
        <w:t> </w:t>
      </w:r>
      <w:r w:rsidRPr="0077702C">
        <w:rPr>
          <w:rFonts w:ascii="Times New Roman" w:hAnsi="Times New Roman"/>
          <w:color w:val="000000"/>
          <w:sz w:val="28"/>
          <w:szCs w:val="28"/>
          <w:lang w:eastAsia="ru-RU"/>
        </w:rPr>
        <w:t>Современное начальное образование направлено на решение важнейшей задачи социально-личностного развития ребенка. Опыт нашей работы способствует приобретению учащимися опыта разнообразной деятельности (учебно-познавательной, коммуникативной, практической и др.) как основы для развития личностных качеств и способностей. Это позволяет не только обеспечить качественно новый, высокий уровень подготовки младшего школьника к обучению в среднем звене школы, но и сформировать у учителя новый взгляд на начальное образование.  </w:t>
      </w:r>
    </w:p>
    <w:sectPr w:rsidR="007D0A86" w:rsidRPr="0077702C" w:rsidSect="00EA0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02531"/>
    <w:multiLevelType w:val="hybridMultilevel"/>
    <w:tmpl w:val="C9963A4A"/>
    <w:lvl w:ilvl="0" w:tplc="BE4A9A9C">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500469"/>
    <w:multiLevelType w:val="hybridMultilevel"/>
    <w:tmpl w:val="9E62C248"/>
    <w:lvl w:ilvl="0" w:tplc="6B621060">
      <w:start w:val="3"/>
      <w:numFmt w:val="decimal"/>
      <w:lvlText w:val="%1."/>
      <w:lvlJc w:val="left"/>
      <w:pPr>
        <w:ind w:left="1170" w:hanging="360"/>
      </w:pPr>
      <w:rPr>
        <w:rFonts w:cs="Times New Roman" w:hint="default"/>
        <w:b/>
        <w:i/>
        <w:u w:val="single"/>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E89"/>
    <w:rsid w:val="000123C2"/>
    <w:rsid w:val="005C052C"/>
    <w:rsid w:val="00635124"/>
    <w:rsid w:val="00685C0B"/>
    <w:rsid w:val="006B0513"/>
    <w:rsid w:val="0077702C"/>
    <w:rsid w:val="007D0A86"/>
    <w:rsid w:val="008764EA"/>
    <w:rsid w:val="00876581"/>
    <w:rsid w:val="00885D18"/>
    <w:rsid w:val="00B75C06"/>
    <w:rsid w:val="00CC40D9"/>
    <w:rsid w:val="00D43EB9"/>
    <w:rsid w:val="00EA0195"/>
    <w:rsid w:val="00EF5E89"/>
    <w:rsid w:val="00F47A50"/>
    <w:rsid w:val="00FE5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5E89"/>
    <w:pPr>
      <w:spacing w:after="0" w:line="240" w:lineRule="auto"/>
      <w:ind w:left="75" w:right="75"/>
    </w:pPr>
    <w:rPr>
      <w:rFonts w:ascii="Times New Roman" w:eastAsia="Times New Roman" w:hAnsi="Times New Roman"/>
      <w:sz w:val="24"/>
      <w:szCs w:val="24"/>
      <w:lang w:eastAsia="ru-RU"/>
    </w:rPr>
  </w:style>
  <w:style w:type="paragraph" w:styleId="a4">
    <w:name w:val="List Paragraph"/>
    <w:basedOn w:val="a"/>
    <w:uiPriority w:val="99"/>
    <w:qFormat/>
    <w:rsid w:val="00F47A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12921</Characters>
  <Application>Microsoft Office Word</Application>
  <DocSecurity>0</DocSecurity>
  <Lines>107</Lines>
  <Paragraphs>28</Paragraphs>
  <ScaleCrop>false</ScaleCrop>
  <Company>HOME</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Прокушева Н.А.</dc:creator>
  <cp:lastModifiedBy>Владелец</cp:lastModifiedBy>
  <cp:revision>2</cp:revision>
  <dcterms:created xsi:type="dcterms:W3CDTF">2015-02-11T17:43:00Z</dcterms:created>
  <dcterms:modified xsi:type="dcterms:W3CDTF">2015-02-11T17:43:00Z</dcterms:modified>
</cp:coreProperties>
</file>